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5"/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50.2pt;height:52.45pt" type="shapetype_75">
              <v:fill detectmouseclick="t"/>
              <v:wrap v:type="none"/>
              <v:stroke color="gray" joinstyle="round"/>
            </v:shape>
          </w:pict>
        </w:rPr>
      </w:r>
    </w:p>
    <w:p>
      <w:pPr>
        <w:pStyle w:val="style35"/>
      </w:pPr>
      <w:r>
        <w:rPr>
          <w:b w:val="false"/>
          <w:bCs w:val="false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МУНИЦИПАЛЬНОЕ ОБРАЗОВАНИЕ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«МАЛИНОВСКОЕ СЕЛЬСКОЕ ПОСЕЛЕНИЕ»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АДМИНИСТРАЦИЯ МАЛИНОВСКОГО СЕЛЬСКОГО ПОСЕЛЕНИЯ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ПОСТАНОВЛЕНИЕ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4790" w:val="center"/>
        </w:tabs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 xml:space="preserve">от 13.01.2016                                                                 </w:t>
        <w:tab/>
        <w:tab/>
        <w:tab/>
        <w:tab/>
        <w:t xml:space="preserve">№  1                                                                                                              </w:t>
      </w:r>
    </w:p>
    <w:p>
      <w:pPr>
        <w:pStyle w:val="style0"/>
        <w:jc w:val="center"/>
      </w:pPr>
      <w:r>
        <w:rPr/>
      </w:r>
    </w:p>
    <w:p>
      <w:pPr>
        <w:pStyle w:val="style34"/>
        <w:jc w:val="center"/>
      </w:pPr>
      <w:r>
        <w:rPr>
          <w:rFonts w:ascii="Times New Roman" w:cs="Times New Roman" w:hAnsi="Times New Roman"/>
          <w:b w:val="false"/>
          <w:bCs w:val="false"/>
        </w:rPr>
      </w:r>
    </w:p>
    <w:tbl>
      <w:tblPr>
        <w:jc w:val="left"/>
        <w:tblInd w:type="dxa" w:w="-214"/>
        <w:tblBorders/>
      </w:tblPr>
      <w:tblGrid>
        <w:gridCol w:w="5465"/>
        <w:gridCol w:w="4275"/>
      </w:tblGrid>
      <w:tr>
        <w:trPr>
          <w:cantSplit w:val="false"/>
        </w:trPr>
        <w:tc>
          <w:tcPr>
            <w:tcW w:type="dxa" w:w="54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Малиновского сельского поселения от 21.04.2015 № 22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«Малиновское сельское поселение»  </w:t>
            </w:r>
          </w:p>
        </w:tc>
        <w:tc>
          <w:tcPr>
            <w:tcW w:type="dxa" w:w="427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</w:pPr>
            <w:r>
              <w:rPr>
                <w:b w:val="false"/>
                <w:bCs w:val="false"/>
                <w:color w:val="323131"/>
                <w:sz w:val="18"/>
                <w:szCs w:val="18"/>
              </w:rPr>
            </w:r>
          </w:p>
        </w:tc>
      </w:tr>
    </w:tbl>
    <w:p>
      <w:pPr>
        <w:pStyle w:val="style0"/>
      </w:pPr>
      <w:r>
        <w:rPr>
          <w:b w:val="false"/>
          <w:bCs w:val="false"/>
          <w:color w:val="323131"/>
          <w:sz w:val="18"/>
          <w:szCs w:val="18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hyperlink r:id="rId2">
        <w:r>
          <w:rPr>
            <w:rStyle w:val="style17"/>
            <w:rFonts w:ascii="Times New Roman" w:cs="Times New Roman" w:hAnsi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 и муниципальных услуг», законом Томской области от 18.09.2015 № 124-ОЗ «О порядке осуществления муниципального земельного контроля в Томской области»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  <w:t>ПОСТАНОВЛЯЮ: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Внести в постановление Администрации Малиновского сельского поселения от </w:t>
      </w:r>
      <w:r>
        <w:rPr>
          <w:rFonts w:ascii="Times New Roman" w:cs="Times New Roman" w:hAnsi="Times New Roman"/>
          <w:sz w:val="24"/>
          <w:szCs w:val="24"/>
        </w:rPr>
        <w:t>21.04.2015 № 22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«Малиновское сельское поселение» изменения согласно приложению.</w:t>
      </w:r>
    </w:p>
    <w:p>
      <w:pPr>
        <w:pStyle w:val="style0"/>
        <w:widowControl w:val="false"/>
        <w:tabs>
          <w:tab w:leader="none" w:pos="0" w:val="left"/>
          <w:tab w:leader="none" w:pos="567" w:val="left"/>
        </w:tabs>
        <w:spacing w:after="0" w:before="0" w:line="100" w:lineRule="atLeast"/>
        <w:jc w:val="both"/>
        <w:textAlignment w:val="baseline"/>
      </w:pPr>
      <w:r>
        <w:rPr>
          <w:rFonts w:ascii="Times New Roman" w:cs="Times New Roman" w:hAnsi="Times New Roman"/>
          <w:sz w:val="24"/>
          <w:szCs w:val="24"/>
          <w:lang w:eastAsia="ru-RU"/>
        </w:rPr>
        <w:t>2.</w:t>
        <w:tab/>
        <w:t xml:space="preserve">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«Малиновское сельское поселение» в сети Интернет </w:t>
      </w:r>
      <w:r>
        <w:rPr>
          <w:rFonts w:ascii="Times New Roman" w:cs="Times New Roman" w:hAnsi="Times New Roman"/>
          <w:sz w:val="24"/>
          <w:szCs w:val="24"/>
          <w:lang w:eastAsia="ru-RU" w:val="en-US"/>
        </w:rPr>
        <w:t>http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:// </w:t>
      </w:r>
      <w:hyperlink r:id="rId3">
        <w:r>
          <w:rPr>
            <w:rStyle w:val="style17"/>
            <w:rFonts w:ascii="Times New Roman" w:cs="Times New Roman" w:hAnsi="Times New Roman"/>
            <w:sz w:val="24"/>
            <w:szCs w:val="24"/>
            <w:lang w:eastAsia="ru-RU" w:val="en-US"/>
          </w:rPr>
          <w:t>www</w:t>
        </w:r>
        <w:r>
          <w:rPr>
            <w:rStyle w:val="style17"/>
            <w:rFonts w:ascii="Times New Roman" w:cs="Times New Roman" w:hAnsi="Times New Roman"/>
            <w:sz w:val="24"/>
            <w:szCs w:val="24"/>
            <w:lang w:eastAsia="ru-RU"/>
          </w:rPr>
          <w:t>.</w:t>
        </w:r>
        <w:r>
          <w:rPr>
            <w:rStyle w:val="style17"/>
          </w:rPr>
          <w:t xml:space="preserve"> </w:t>
        </w:r>
        <w:r>
          <w:rPr>
            <w:rStyle w:val="style17"/>
            <w:rFonts w:ascii="Times New Roman" w:cs="Times New Roman" w:hAnsi="Times New Roman"/>
            <w:sz w:val="24"/>
            <w:szCs w:val="24"/>
            <w:lang w:eastAsia="ru-RU"/>
          </w:rPr>
          <w:t>malinovskoe.tomsk.ru</w:t>
        </w:r>
      </w:hyperlink>
      <w:r>
        <w:rPr>
          <w:rFonts w:ascii="Times New Roman" w:cs="Times New Roman" w:hAnsi="Times New Roman"/>
          <w:sz w:val="24"/>
          <w:szCs w:val="24"/>
          <w:lang w:eastAsia="ru-RU"/>
        </w:rPr>
        <w:t>.</w:t>
      </w:r>
    </w:p>
    <w:p>
      <w:pPr>
        <w:pStyle w:val="style0"/>
        <w:widowControl w:val="false"/>
        <w:tabs>
          <w:tab w:leader="none" w:pos="0" w:val="left"/>
          <w:tab w:leader="none" w:pos="851" w:val="left"/>
        </w:tabs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3.</w:t>
        <w:tab/>
        <w:t>Контроль за исполнением настоящего постановления возложить на  специалиста 1 категории Мулюкову Г.Ш.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Глава поселения    </w:t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(Глава Администрации)                        </w:t>
        <w:tab/>
        <w:tab/>
        <w:tab/>
        <w:tab/>
        <w:tab/>
        <w:tab/>
        <w:t>И.В.Сухов</w:t>
      </w:r>
    </w:p>
    <w:p>
      <w:pPr>
        <w:pStyle w:val="style0"/>
        <w:spacing w:after="0" w:before="0" w:line="100" w:lineRule="atLeast"/>
        <w:ind w:hanging="0" w:left="0" w:right="98"/>
      </w:pPr>
      <w:r>
        <w:rPr>
          <w:rFonts w:ascii="Times New Roman" w:cs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ind w:hanging="0" w:left="0" w:right="98"/>
      </w:pPr>
      <w:r>
        <w:rPr>
          <w:rFonts w:ascii="Times New Roman" w:cs="Times New Roman" w:hAnsi="Times New Roman"/>
          <w:sz w:val="20"/>
          <w:szCs w:val="20"/>
          <w:lang w:eastAsia="ru-RU"/>
        </w:rPr>
      </w:r>
    </w:p>
    <w:p>
      <w:pPr>
        <w:pStyle w:val="style0"/>
        <w:spacing w:after="0" w:before="0" w:line="100" w:lineRule="atLeast"/>
        <w:ind w:hanging="0" w:left="0" w:right="98"/>
      </w:pPr>
      <w:r>
        <w:rPr>
          <w:rFonts w:ascii="Times New Roman" w:cs="Times New Roman" w:hAnsi="Times New Roman"/>
          <w:sz w:val="20"/>
          <w:szCs w:val="20"/>
          <w:lang w:eastAsia="ru-RU"/>
        </w:rPr>
        <w:t>О.А.Смоленцева</w:t>
      </w:r>
    </w:p>
    <w:p>
      <w:pPr>
        <w:pStyle w:val="style0"/>
        <w:spacing w:after="0" w:before="0" w:line="100" w:lineRule="atLeast"/>
        <w:ind w:hanging="0" w:left="0" w:right="98"/>
      </w:pPr>
      <w:r>
        <w:rPr>
          <w:rFonts w:ascii="Times New Roman" w:cs="Times New Roman" w:hAnsi="Times New Roman"/>
          <w:sz w:val="20"/>
          <w:szCs w:val="20"/>
          <w:lang w:eastAsia="ru-RU"/>
        </w:rPr>
        <w:t>920-244</w:t>
      </w:r>
    </w:p>
    <w:p>
      <w:pPr>
        <w:pStyle w:val="style32"/>
        <w:ind w:firstLine="854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  <w:t>Приложение</w:t>
      </w:r>
    </w:p>
    <w:p>
      <w:pPr>
        <w:pStyle w:val="style32"/>
        <w:ind w:firstLine="854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  <w:t>к постановлению Администрации</w:t>
      </w:r>
    </w:p>
    <w:p>
      <w:pPr>
        <w:pStyle w:val="style32"/>
        <w:ind w:firstLine="854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  <w:t>Малиновского сельского поселения</w:t>
      </w:r>
    </w:p>
    <w:p>
      <w:pPr>
        <w:pStyle w:val="style32"/>
        <w:ind w:firstLine="854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  <w:t>от 13.01.2016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№ 1</w:t>
      </w:r>
    </w:p>
    <w:p>
      <w:pPr>
        <w:pStyle w:val="style32"/>
        <w:ind w:firstLine="854" w:left="0" w:right="0"/>
        <w:jc w:val="right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ИЗМЕНЕНИЯ И ДОПОЛНЕНИЯ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«Малиновское сельское поселение"</w:t>
      </w:r>
    </w:p>
    <w:p>
      <w:pPr>
        <w:pStyle w:val="style0"/>
        <w:jc w:val="both"/>
      </w:pPr>
      <w:r>
        <w:rPr/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1 раздела 1 дополнить абзацем следующего содержании:</w:t>
      </w:r>
    </w:p>
    <w:p>
      <w:pPr>
        <w:pStyle w:val="style39"/>
        <w:widowControl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«- Закон Томской области от 18.09.2015 № 124-ОЗ «О порядке осуществления муниципального земельного контроля в Томской области».»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4 раздела 1 после слов «индивидуальными предпринимателя» дополнить словами «органами государственной власти, органами местного самоуправления, гражданами».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Пункт 33 главы 4 дополнить абзацами следующего содержания: 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граждан;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- 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6 пункта 5 раздела 1 после слов «индивидуальным предпринимателям» дополнить словами «органам государственной власти, органам местного самоуправления, гражданам».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5 пункта 6 раздела 1 после слов «юридического лица» дополнить словами «органа государственной власти, органа местного самоуправления, гражданину,».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6 пункта 6 раздела 1 после слов «юридического лица» дополнить словами «органа государственной власти, органа местного самоуправления, гражданину,».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7 пункта 6 раздела 1 после слов «юридического лица» дополнить словами «органа государственной власти, органа местного самоуправления, гражданина,».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9 пункта 6 раздела 1 после слов «индивидуальными предпринимателями» дополнить словами «органом государственной власти, органом местного самоуправления, гражданином».</w:t>
      </w:r>
    </w:p>
    <w:p>
      <w:pPr>
        <w:pStyle w:val="style4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10 пункта 6 раздела 1 после слов «индивидуального предпринимателя» дополнить словами «органа государственной власти, органа местного самоуправления, гражданина».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1 пункта 7 раздела 1 после слов «индивидуальному предпринимателю» дополнить словами «органу государственной власти, органу местного самоуправления, гражданину».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9 раздела 1 после слов «юридического лица» дополнить словами «органа государственной власти, органа местного самоуправления, гражданин».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10 раздела 1 после слов «юридического лица» дополнить словами «органа государственной власти, органа местного самоуправления, гражданин».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11 раздела 1 после слов «индивидуальный предприниматель» дополнить словами «орган государственной власти, орган местного самоуправления, гражданин».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12 раздела 1 после слов «индивидуальных предпринимателей» дополнить словами «органа государственной власти, органа местного самоуправления, граждан».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1 пункта 13 раздела 1 после слов «индивидуального предпринимателя» дополнить словами «органа государственной власти, органа местного самоуправления, гражданина».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Абзац 2 пункта 19 главы 2 после слов «Индивидуального предпринимателя» дополнить словами «органа государственной власти, органа местного самоуправления, гражданина;».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Абзац 3 пункта 19 главы 2 после слов «Индивидуального предпринимателя» дополнить словами «органа государственной власти, органа местного самоуправления, гражданина;».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1 пункта 20 главы 19 после слов «своей деятельности» дополнить словами «наименования и места нахождения органов местного самоуправления, органов государственной власти, в отношении которых планируется проверка;».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4 пункта 20 раздела 2 дополнить абзацами следующего содержания: «Ежегодный план проверок органов местного самоуправления, органов государственной власти утверждается органом муниципального земельного контроля не позднее 1 октября а граждан – не позднее 1 января года, предшествующего году проведения проверок.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Ежегодный план проведения проверок органов местного самоуправления, органов государственной власти подлежит размещению на официальном сайте органа муниципального земельного контроля в информационно-телекоммуникационной системе «Интернет» не позднее 1 ноября года, предшествующего году проведения проверок.».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28 главы 3 после слов «индивидуального предпринимателя» дополнить словами «органов местного самоуправления, органов государственной власти, граждан».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Пункт 29 раздела 3 дополнить абзацем следующего содержании: 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«Срок проведения проверки органов местного самоуправления, органов государственной власти не может превышать двадцать рабочих дней, а граждан – одного месяца.».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numPr>
          <w:ilvl w:val="0"/>
          <w:numId w:val="2"/>
        </w:numPr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33 главы 4 изложить в новой редакции:</w:t>
      </w:r>
    </w:p>
    <w:p>
      <w:pPr>
        <w:pStyle w:val="style32"/>
        <w:tabs>
          <w:tab w:leader="none" w:pos="567" w:val="left"/>
        </w:tabs>
        <w:jc w:val="both"/>
      </w:pPr>
      <w:r>
        <w:rPr>
          <w:rFonts w:ascii="Times New Roman" w:cs="Times New Roman" w:hAnsi="Times New Roman"/>
          <w:sz w:val="24"/>
          <w:szCs w:val="24"/>
        </w:rPr>
        <w:tab/>
        <w:t>«33. Основаниями для проведения внеплановых проверок в отношении юридических лиц, индивидуальных предпринимателей</w:t>
      </w:r>
      <w:r>
        <w:rPr/>
        <w:t xml:space="preserve"> </w:t>
      </w:r>
      <w:r>
        <w:rPr>
          <w:rFonts w:ascii="Times New Roman" w:cs="Times New Roman" w:hAnsi="Times New Roman"/>
          <w:sz w:val="24"/>
          <w:szCs w:val="24"/>
        </w:rPr>
        <w:t>являются:</w:t>
      </w:r>
    </w:p>
    <w:p>
      <w:pPr>
        <w:pStyle w:val="style32"/>
        <w:tabs>
          <w:tab w:leader="none" w:pos="567" w:val="left"/>
        </w:tabs>
        <w:jc w:val="both"/>
      </w:pPr>
      <w:r>
        <w:rPr>
          <w:rFonts w:ascii="Times New Roman" w:cs="Times New Roman" w:hAnsi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установленных требований;</w:t>
      </w:r>
    </w:p>
    <w:p>
      <w:pPr>
        <w:pStyle w:val="style32"/>
        <w:tabs>
          <w:tab w:leader="none" w:pos="567" w:val="left"/>
        </w:tabs>
        <w:jc w:val="both"/>
      </w:pPr>
      <w:r>
        <w:rPr>
          <w:rFonts w:ascii="Times New Roman" w:cs="Times New Roman" w:hAnsi="Times New Roman"/>
          <w:sz w:val="24"/>
          <w:szCs w:val="24"/>
        </w:rPr>
        <w:t>2) поступление в уполномоченный орган обращений и заявлений граждан, юридических лиц, индивидуальных предпринимателей, информации от органов государственной власти, других органов местного самоуправления, из средств массовой информации о следующих фактах:</w:t>
      </w:r>
    </w:p>
    <w:p>
      <w:pPr>
        <w:pStyle w:val="style32"/>
        <w:tabs>
          <w:tab w:leader="none" w:pos="567" w:val="left"/>
        </w:tabs>
        <w:jc w:val="both"/>
      </w:pPr>
      <w:r>
        <w:rPr>
          <w:rFonts w:ascii="Times New Roman" w:cs="Times New Roman" w:hAnsi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>
      <w:pPr>
        <w:pStyle w:val="style32"/>
        <w:tabs>
          <w:tab w:leader="none" w:pos="567" w:val="left"/>
        </w:tabs>
        <w:jc w:val="both"/>
      </w:pPr>
      <w:r>
        <w:rPr>
          <w:rFonts w:ascii="Times New Roman" w:cs="Times New Roman" w:hAnsi="Times New Roman"/>
          <w:sz w:val="24"/>
          <w:szCs w:val="24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в) нарушение прав потребителей (в случае обращения граждан, права которых нарушены);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3) 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граждан;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4)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Основаниями для проведения внеплановых проверок органов местного самоуправления, органов государственной власти, граждан являются: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области.»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Абзац 1 пункта 41 главы 4 после слов «индивидуального предпринимателя»     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дополнить словами «органы местного самоуправления, органы государственной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власти, граждан».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5 абзаца 1 пункта 46 главы 5 после слов «юридического лица» дополнить словами «органа местного самоуправления, органа государственной власти, фамилия, имя и отчество гражданина,».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Подпункт 8 абзаца 1 пункта 46 главы 5 после слов «юридического лица» дополнить словами «органа местного самоуправления, органа государственной власти, гражданина,».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Подпункт 8 абзаца 1 пункта 46 главы 5 после слов «индивидуального предпринимателя» дополнить словами «органа местного самоуправления, органа государственной власти».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Абзац 5 пункта 46 главы 5 после слов «индивидуальный предприниматель» дополнить словами «орган местного самоуправления, орган государственной власти».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Пункт 47 главы 5 после слов «юридического лица» дополнить словами «органа местного самоуправления, органа государственной власти, гражданину,».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Главу 5 дополнить пунктом 50 следующего содержания: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«50. Информация о результатах проведенной проверки органов местного самоуправления, органов государственной власти,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«Интернет».</w:t>
      </w:r>
    </w:p>
    <w:p>
      <w:pPr>
        <w:pStyle w:val="style0"/>
        <w:jc w:val="both"/>
      </w:pPr>
      <w:r>
        <w:rPr>
          <w:sz w:val="20"/>
          <w:szCs w:val="20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39"/>
        <w:widowControl/>
        <w:ind w:hanging="0" w:left="0" w:right="0"/>
        <w:jc w:val="both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200" w:before="0"/>
        <w:ind w:firstLine="720" w:left="0" w:right="0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1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840" w:left="140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Internet Link"/>
    <w:basedOn w:val="style15"/>
    <w:next w:val="style17"/>
    <w:rPr>
      <w:color w:val="0000FF"/>
      <w:u w:val="single"/>
      <w:lang w:bidi="en-US" w:eastAsia="en-US" w:val="en-US"/>
    </w:rPr>
  </w:style>
  <w:style w:styleId="style18" w:type="character">
    <w:name w:val="Strong Emphasis"/>
    <w:basedOn w:val="style15"/>
    <w:next w:val="style18"/>
    <w:rPr>
      <w:b/>
      <w:bCs/>
    </w:rPr>
  </w:style>
  <w:style w:styleId="style19" w:type="character">
    <w:name w:val="Title Char"/>
    <w:basedOn w:val="style15"/>
    <w:next w:val="style19"/>
    <w:rPr>
      <w:rFonts w:ascii="Cambria" w:cs="Cambria" w:hAnsi="Cambria"/>
      <w:b/>
      <w:bCs/>
      <w:sz w:val="32"/>
      <w:szCs w:val="32"/>
      <w:lang w:eastAsia="en-US"/>
    </w:rPr>
  </w:style>
  <w:style w:styleId="style20" w:type="character">
    <w:name w:val="Название Знак"/>
    <w:next w:val="style20"/>
    <w:rPr>
      <w:b/>
      <w:bCs/>
      <w:sz w:val="24"/>
      <w:szCs w:val="24"/>
      <w:lang w:eastAsia="ru-RU" w:val="ru-RU"/>
    </w:rPr>
  </w:style>
  <w:style w:styleId="style21" w:type="character">
    <w:name w:val="Гипертекстовая ссылка"/>
    <w:next w:val="style21"/>
    <w:rPr>
      <w:b/>
      <w:bCs/>
      <w:color w:val="008000"/>
    </w:rPr>
  </w:style>
  <w:style w:styleId="style22" w:type="character">
    <w:name w:val="ListLabel 1"/>
    <w:next w:val="style22"/>
    <w:rPr>
      <w:rFonts w:eastAsia="Times New Roman"/>
    </w:rPr>
  </w:style>
  <w:style w:styleId="style23" w:type="character">
    <w:name w:val="ListLabel 2"/>
    <w:next w:val="style23"/>
    <w:rPr>
      <w:rFonts w:cs="Courier New"/>
    </w:rPr>
  </w:style>
  <w:style w:styleId="style24" w:type="character">
    <w:name w:val="ListLabel 3"/>
    <w:next w:val="style24"/>
    <w:rPr>
      <w:rFonts w:cs="Wingdings"/>
    </w:rPr>
  </w:style>
  <w:style w:styleId="style25" w:type="character">
    <w:name w:val="ListLabel 4"/>
    <w:next w:val="style25"/>
    <w:rPr>
      <w:rFonts w:cs="Symbol"/>
    </w:rPr>
  </w:style>
  <w:style w:styleId="style26" w:type="paragraph">
    <w:name w:val="Heading"/>
    <w:basedOn w:val="style0"/>
    <w:next w:val="style27"/>
    <w:pPr>
      <w:keepNext/>
      <w:spacing w:after="120" w:before="240"/>
    </w:pPr>
    <w:rPr>
      <w:rFonts w:ascii="Liberation Sans" w:cs="FreeSans" w:eastAsia="WenQuanYi Micro Hei" w:hAnsi="Liberation Sans"/>
      <w:sz w:val="28"/>
      <w:szCs w:val="28"/>
    </w:rPr>
  </w:style>
  <w:style w:styleId="style27" w:type="paragraph">
    <w:name w:val="Text body"/>
    <w:basedOn w:val="style0"/>
    <w:next w:val="style27"/>
    <w:pPr>
      <w:spacing w:after="120" w:before="0"/>
    </w:pPr>
    <w:rPr/>
  </w:style>
  <w:style w:styleId="style28" w:type="paragraph">
    <w:name w:val="List"/>
    <w:basedOn w:val="style27"/>
    <w:next w:val="style28"/>
    <w:pPr/>
    <w:rPr>
      <w:rFonts w:cs="FreeSans"/>
    </w:rPr>
  </w:style>
  <w:style w:styleId="style29" w:type="paragraph">
    <w:name w:val="Caption"/>
    <w:basedOn w:val="style0"/>
    <w:next w:val="style29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30" w:type="paragraph">
    <w:name w:val="Index"/>
    <w:basedOn w:val="style0"/>
    <w:next w:val="style30"/>
    <w:pPr>
      <w:suppressLineNumbers/>
    </w:pPr>
    <w:rPr>
      <w:rFonts w:cs="FreeSans"/>
    </w:rPr>
  </w:style>
  <w:style w:styleId="style31" w:type="paragraph">
    <w:name w:val="Normal (Web)"/>
    <w:basedOn w:val="style0"/>
    <w:next w:val="style31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2" w:type="paragraph">
    <w:name w:val="ConsPlusNormal"/>
    <w:next w:val="style32"/>
    <w:pPr>
      <w:widowControl/>
      <w:tabs>
        <w:tab w:leader="none" w:pos="708" w:val="left"/>
      </w:tabs>
      <w:suppressAutoHyphens w:val="true"/>
    </w:pPr>
    <w:rPr>
      <w:rFonts w:ascii="Arial" w:cs="Arial" w:eastAsia="Calibri" w:hAnsi="Arial"/>
      <w:color w:val="auto"/>
      <w:sz w:val="20"/>
      <w:szCs w:val="20"/>
      <w:lang w:bidi="ar-SA" w:eastAsia="en-US" w:val="ru-RU"/>
    </w:rPr>
  </w:style>
  <w:style w:styleId="style33" w:type="paragraph">
    <w:name w:val="ConsPlusNonformat"/>
    <w:next w:val="style33"/>
    <w:pPr>
      <w:widowControl/>
      <w:tabs>
        <w:tab w:leader="none" w:pos="708" w:val="left"/>
      </w:tabs>
      <w:suppressAutoHyphens w:val="true"/>
    </w:pPr>
    <w:rPr>
      <w:rFonts w:ascii="Courier New" w:cs="Courier New" w:eastAsia="Calibri" w:hAnsi="Courier New"/>
      <w:color w:val="auto"/>
      <w:sz w:val="20"/>
      <w:szCs w:val="20"/>
      <w:lang w:bidi="ar-SA" w:eastAsia="en-US" w:val="ru-RU"/>
    </w:rPr>
  </w:style>
  <w:style w:styleId="style34" w:type="paragraph">
    <w:name w:val="ConsPlusTitle"/>
    <w:next w:val="style34"/>
    <w:pPr>
      <w:widowControl w:val="false"/>
      <w:tabs>
        <w:tab w:leader="none" w:pos="708" w:val="left"/>
      </w:tabs>
      <w:suppressAutoHyphens w:val="true"/>
    </w:pPr>
    <w:rPr>
      <w:rFonts w:ascii="Arial" w:cs="Arial" w:eastAsia="Calibri" w:hAnsi="Arial"/>
      <w:b/>
      <w:bCs/>
      <w:color w:val="auto"/>
      <w:sz w:val="16"/>
      <w:szCs w:val="16"/>
      <w:lang w:bidi="ar-SA" w:eastAsia="ru-RU" w:val="ru-RU"/>
    </w:rPr>
  </w:style>
  <w:style w:styleId="style35" w:type="paragraph">
    <w:name w:val="Title"/>
    <w:basedOn w:val="style0"/>
    <w:next w:val="style36"/>
    <w:pPr>
      <w:spacing w:after="0" w:before="0" w:line="100" w:lineRule="atLeast"/>
      <w:jc w:val="center"/>
    </w:pPr>
    <w:rPr>
      <w:rFonts w:cs="Times New Roman"/>
      <w:b/>
      <w:bCs/>
      <w:sz w:val="24"/>
      <w:szCs w:val="24"/>
      <w:lang w:eastAsia="ru-RU"/>
    </w:rPr>
  </w:style>
  <w:style w:styleId="style36" w:type="paragraph">
    <w:name w:val="Subtitle"/>
    <w:basedOn w:val="style26"/>
    <w:next w:val="style27"/>
    <w:pPr>
      <w:jc w:val="center"/>
    </w:pPr>
    <w:rPr>
      <w:i/>
      <w:iCs/>
      <w:sz w:val="28"/>
      <w:szCs w:val="28"/>
    </w:rPr>
  </w:style>
  <w:style w:styleId="style37" w:type="paragraph">
    <w:name w:val="Без интервала1"/>
    <w:next w:val="style37"/>
    <w:pPr>
      <w:widowControl w:val="false"/>
      <w:tabs>
        <w:tab w:leader="none" w:pos="708" w:val="left"/>
      </w:tabs>
      <w:suppressAutoHyphens w:val="true"/>
      <w:spacing w:line="360" w:lineRule="atLeast"/>
      <w:jc w:val="both"/>
      <w:textAlignment w:val="baseline"/>
    </w:pPr>
    <w:rPr>
      <w:rFonts w:ascii="Calibri" w:cs="Calibri" w:eastAsia="Calibri" w:hAnsi="Calibri"/>
      <w:color w:val="auto"/>
      <w:sz w:val="22"/>
      <w:szCs w:val="22"/>
      <w:lang w:bidi="ar-SA" w:eastAsia="ru-RU" w:val="ru-RU"/>
    </w:rPr>
  </w:style>
  <w:style w:styleId="style38" w:type="paragraph">
    <w:name w:val="Центр"/>
    <w:basedOn w:val="style0"/>
    <w:next w:val="style38"/>
    <w:pPr>
      <w:suppressAutoHyphens w:val="true"/>
      <w:spacing w:after="0" w:before="0" w:line="100" w:lineRule="atLeast"/>
      <w:jc w:val="center"/>
    </w:pPr>
    <w:rPr>
      <w:rFonts w:ascii="Times New Roman" w:cs="Times New Roman" w:eastAsia="Times New Roman" w:hAnsi="Times New Roman"/>
      <w:sz w:val="28"/>
      <w:szCs w:val="28"/>
      <w:lang w:eastAsia="ar-SA"/>
    </w:rPr>
  </w:style>
  <w:style w:styleId="style39" w:type="paragraph">
    <w:name w:val="ConsNormal"/>
    <w:next w:val="style39"/>
    <w:pPr>
      <w:widowControl w:val="false"/>
      <w:tabs>
        <w:tab w:leader="none" w:pos="708" w:val="left"/>
      </w:tabs>
      <w:suppressAutoHyphens w:val="true"/>
      <w:ind w:firstLine="720" w:left="0" w:right="19772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40" w:type="paragraph">
    <w:name w:val="List Paragraph"/>
    <w:basedOn w:val="style0"/>
    <w:next w:val="style40"/>
    <w:pPr>
      <w:ind w:hanging="0" w:left="708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77515.0" TargetMode="External"/><Relationship Id="rId3" Type="http://schemas.openxmlformats.org/officeDocument/2006/relationships/hyperlink" Target="http://www.itatkasp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2014-12-19T09:32:00.00Z</dcterms:created>
  <dc:creator>Оксана Захарова</dc:creator>
  <cp:lastModifiedBy>oem</cp:lastModifiedBy>
  <cp:lastPrinted>2016-01-13T04:03:00.00Z</cp:lastPrinted>
  <dcterms:modified xsi:type="dcterms:W3CDTF">2016-01-15T05:32:00.00Z</dcterms:modified>
  <cp:revision>38</cp:revision>
</cp:coreProperties>
</file>