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F" w:rsidRDefault="00C5411F" w:rsidP="00C5411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86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1F" w:rsidRDefault="00C5411F" w:rsidP="00C5411F">
      <w:pPr>
        <w:pStyle w:val="a4"/>
        <w:rPr>
          <w:b w:val="0"/>
          <w:bCs w:val="0"/>
        </w:rPr>
      </w:pP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«МАЛИНОВСКОЕ СЕЛЬСКОЕ ПОСЕЛЕНИЕ»</w:t>
      </w: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МАЛИНОВСКОГО СЕЛЬСКОГО ПОСЕЛЕНИЯ</w:t>
      </w: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5411F" w:rsidRDefault="00C5411F" w:rsidP="00C54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tabs>
          <w:tab w:val="center" w:pos="4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01.02.2017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№ 14                                                                                                           </w:t>
      </w:r>
    </w:p>
    <w:p w:rsidR="00C5411F" w:rsidRDefault="00C5411F" w:rsidP="00C5411F">
      <w:pPr>
        <w:jc w:val="center"/>
      </w:pPr>
    </w:p>
    <w:tbl>
      <w:tblPr>
        <w:tblW w:w="9741" w:type="dxa"/>
        <w:tblInd w:w="-106" w:type="dxa"/>
        <w:tblLook w:val="00A0"/>
      </w:tblPr>
      <w:tblGrid>
        <w:gridCol w:w="5466"/>
        <w:gridCol w:w="4275"/>
      </w:tblGrid>
      <w:tr w:rsidR="00C5411F" w:rsidTr="00C5411F">
        <w:tc>
          <w:tcPr>
            <w:tcW w:w="5466" w:type="dxa"/>
            <w:hideMark/>
          </w:tcPr>
          <w:p w:rsidR="00C5411F" w:rsidRDefault="00C5411F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Малиновского сельского поселения от 21.04.2015 № 22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</w:t>
            </w:r>
          </w:p>
        </w:tc>
        <w:tc>
          <w:tcPr>
            <w:tcW w:w="4275" w:type="dxa"/>
          </w:tcPr>
          <w:p w:rsidR="00C5411F" w:rsidRDefault="00C5411F">
            <w:pPr>
              <w:rPr>
                <w:rStyle w:val="a6"/>
                <w:b w:val="0"/>
                <w:bCs w:val="0"/>
                <w:color w:val="323131"/>
                <w:sz w:val="18"/>
                <w:szCs w:val="18"/>
              </w:rPr>
            </w:pPr>
          </w:p>
        </w:tc>
      </w:tr>
    </w:tbl>
    <w:p w:rsidR="00C5411F" w:rsidRDefault="00C5411F" w:rsidP="00C5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  Федеральным законом от 26.12.2008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C5411F" w:rsidRDefault="00C5411F" w:rsidP="00C541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5411F" w:rsidRDefault="00C5411F" w:rsidP="00C541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1. Внести в Постановление Администрации Малиновского сельского поселения от 21.04.2015 № 22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Малиновское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  согласно приложению.</w:t>
      </w:r>
    </w:p>
    <w:p w:rsidR="00C5411F" w:rsidRDefault="00C5411F" w:rsidP="00C5411F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Малиновское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:// </w:t>
      </w:r>
      <w:hyperlink r:id="rId6" w:history="1">
        <w:r>
          <w:rPr>
            <w:rStyle w:val="a3"/>
            <w:rFonts w:ascii="Times New Roman" w:hAnsi="Times New Roman" w:cs="Times New Roman"/>
            <w:lang w:val="en-US" w:eastAsia="ru-RU"/>
          </w:rPr>
          <w:t>www</w:t>
        </w:r>
        <w:r>
          <w:rPr>
            <w:rStyle w:val="a3"/>
            <w:rFonts w:ascii="Times New Roman" w:hAnsi="Times New Roman" w:cs="Times New Roman"/>
            <w:lang w:eastAsia="ru-RU"/>
          </w:rPr>
          <w:t>.</w:t>
        </w:r>
        <w:r>
          <w:rPr>
            <w:rStyle w:val="a3"/>
            <w:color w:val="auto"/>
            <w:u w:val="none"/>
          </w:rPr>
          <w:t xml:space="preserve"> </w:t>
        </w:r>
        <w:proofErr w:type="spellStart"/>
        <w:r>
          <w:rPr>
            <w:rStyle w:val="a3"/>
            <w:rFonts w:ascii="Times New Roman" w:hAnsi="Times New Roman" w:cs="Times New Roman"/>
            <w:lang w:eastAsia="ru-RU"/>
          </w:rPr>
          <w:t>malinovskoe.tomsk.ru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411F" w:rsidRDefault="00C5411F" w:rsidP="00C5411F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Г.Ш.Мулюкову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C5411F" w:rsidRDefault="00C5411F" w:rsidP="00C5411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5411F" w:rsidRDefault="00C5411F" w:rsidP="00C5411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5411F" w:rsidRDefault="00C5411F" w:rsidP="00C5411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5411F" w:rsidRDefault="00C5411F" w:rsidP="00C5411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Глава поселения    </w:t>
      </w:r>
    </w:p>
    <w:p w:rsidR="00C5411F" w:rsidRDefault="00C5411F" w:rsidP="00C5411F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(Глава Администрации)               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И.В.Сухов</w:t>
      </w: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О.А.Смоленцева</w:t>
      </w:r>
    </w:p>
    <w:p w:rsidR="00C5411F" w:rsidRDefault="00C5411F" w:rsidP="00C5411F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92 02 44</w:t>
      </w:r>
    </w:p>
    <w:p w:rsidR="00C5411F" w:rsidRDefault="00C5411F" w:rsidP="00C5411F">
      <w:pPr>
        <w:pStyle w:val="ConsPlusNormal"/>
        <w:ind w:firstLine="854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C5411F" w:rsidRDefault="00C5411F" w:rsidP="00C5411F">
      <w:pPr>
        <w:pStyle w:val="ConsPlusNormal"/>
        <w:ind w:firstLine="8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C5411F" w:rsidRDefault="00C5411F" w:rsidP="00C5411F">
      <w:pPr>
        <w:pStyle w:val="ConsPlusNormal"/>
        <w:ind w:firstLine="8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Малиновского сельского поселения</w:t>
      </w:r>
    </w:p>
    <w:p w:rsidR="00C5411F" w:rsidRDefault="00C5411F" w:rsidP="00C5411F">
      <w:pPr>
        <w:pStyle w:val="ConsPlusNormal"/>
        <w:ind w:firstLine="8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01.02.2017  №  14</w:t>
      </w: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В АДМИНИСТРАТИВНЫЙ РЕГЛАМЕНТ</w:t>
      </w:r>
    </w:p>
    <w:p w:rsidR="00C5411F" w:rsidRDefault="00C5411F" w:rsidP="00C5411F">
      <w:pPr>
        <w:pStyle w:val="ConsPlusNormal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МУНИЦИПАЛЬНОЙ ФУНКЦИИ ПО ОСУЩЕСТВЛЕНИЮ МУНИЦИПАЛЬНОГО ЗЕМЕЛЬНОГО КОНТРОЛЯ НА ТЕРРИТОРИИ МУНИЦИПАЛЬНОГО ОБРАЗОВАНИЯ  </w:t>
      </w:r>
    </w:p>
    <w:p w:rsidR="00C5411F" w:rsidRDefault="00C5411F" w:rsidP="00C5411F">
      <w:pPr>
        <w:pStyle w:val="ConsPlusNormal"/>
        <w:ind w:firstLine="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«МАЛИНОВСКОЕ СЕЛЬСКОЕ ПОСЕЛЕНИЕ»</w:t>
      </w: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Регламента дополнить пунктом 4.1.следующего содержания:</w:t>
      </w:r>
    </w:p>
    <w:p w:rsidR="00C5411F" w:rsidRDefault="00C5411F" w:rsidP="00C5411F">
      <w:pPr>
        <w:pStyle w:val="ConsPlusNormal"/>
        <w:tabs>
          <w:tab w:val="left" w:pos="851"/>
        </w:tabs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муниципального контроля при организации и проведении проверок </w:t>
      </w:r>
      <w:r>
        <w:rPr>
          <w:rFonts w:ascii="Times New Roman" w:hAnsi="Times New Roman"/>
          <w:sz w:val="24"/>
          <w:szCs w:val="24"/>
        </w:rPr>
        <w:t>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взаимодействия в сроки и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>, которые установлены Правительством Российской Федерации.».</w:t>
      </w:r>
    </w:p>
    <w:p w:rsidR="00C5411F" w:rsidRDefault="00C5411F" w:rsidP="00C5411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pStyle w:val="ConsPlusNormal"/>
        <w:numPr>
          <w:ilvl w:val="0"/>
          <w:numId w:val="1"/>
        </w:numPr>
        <w:tabs>
          <w:tab w:val="left" w:pos="851"/>
        </w:tabs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29 главы 3 раздела 3 Регламента дополнить абзацем следующего </w:t>
      </w:r>
      <w:proofErr w:type="gramStart"/>
      <w:r>
        <w:rPr>
          <w:rFonts w:ascii="Times New Roman" w:hAnsi="Times New Roman"/>
          <w:sz w:val="24"/>
          <w:szCs w:val="24"/>
        </w:rPr>
        <w:t>содержании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5411F" w:rsidRDefault="00C5411F" w:rsidP="00C541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«В случае необходимости при проведении проверки, указанной в части 2 статьи 13 Федерального закона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26.12.2008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4"/>
          <w:szCs w:val="24"/>
        </w:rPr>
        <w:t>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на</w:t>
      </w:r>
      <w:proofErr w:type="gramEnd"/>
      <w:r>
        <w:rPr>
          <w:rFonts w:ascii="Times New Roman" w:hAnsi="Times New Roman"/>
          <w:sz w:val="24"/>
          <w:szCs w:val="24"/>
        </w:rPr>
        <w:t xml:space="preserve">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C5411F" w:rsidRDefault="00C5411F" w:rsidP="00C5411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5411F" w:rsidRDefault="00C5411F" w:rsidP="00C5411F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раздела 1 Регламента дополнить подпунктом 13 следующего содержания:</w:t>
      </w:r>
    </w:p>
    <w:p w:rsidR="00C5411F" w:rsidRDefault="00C5411F" w:rsidP="00C5411F">
      <w:pPr>
        <w:pStyle w:val="ConsPlusNormal"/>
        <w:tabs>
          <w:tab w:val="left" w:pos="851"/>
        </w:tabs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«13) </w:t>
      </w:r>
      <w:r>
        <w:rPr>
          <w:rFonts w:ascii="Times New Roman" w:hAnsi="Times New Roman"/>
          <w:sz w:val="24"/>
          <w:szCs w:val="24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C5411F" w:rsidRDefault="00C5411F" w:rsidP="00C5411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11F" w:rsidRDefault="00C5411F" w:rsidP="00C541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7DE7" w:rsidRDefault="00367DE7"/>
    <w:sectPr w:rsidR="00367DE7" w:rsidSect="0036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47E0"/>
    <w:multiLevelType w:val="hybridMultilevel"/>
    <w:tmpl w:val="F560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1F"/>
    <w:rsid w:val="00367DE7"/>
    <w:rsid w:val="00C5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11F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5411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5411F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54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Strong"/>
    <w:basedOn w:val="a0"/>
    <w:uiPriority w:val="99"/>
    <w:qFormat/>
    <w:rsid w:val="00C541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1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2017-02-01T03:35:00Z</dcterms:created>
  <dcterms:modified xsi:type="dcterms:W3CDTF">2017-02-01T03:35:00Z</dcterms:modified>
</cp:coreProperties>
</file>