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0A" w:rsidRDefault="00D1020A" w:rsidP="00D1020A">
      <w:pPr>
        <w:jc w:val="center"/>
        <w:rPr>
          <w:b/>
        </w:rPr>
      </w:pPr>
      <w:bookmarkStart w:id="0" w:name="_GoBack"/>
      <w:bookmarkEnd w:id="0"/>
      <w:r>
        <w:rPr>
          <w:b/>
        </w:rPr>
        <w:t>Томская область  Томский район</w:t>
      </w:r>
    </w:p>
    <w:p w:rsidR="00D1020A" w:rsidRDefault="00D1020A" w:rsidP="00D1020A">
      <w:pPr>
        <w:jc w:val="center"/>
        <w:rPr>
          <w:b/>
        </w:rPr>
      </w:pPr>
      <w:r>
        <w:rPr>
          <w:b/>
        </w:rPr>
        <w:t>Совет муниципального  образования «Малиновское сельское поселение»</w:t>
      </w:r>
    </w:p>
    <w:p w:rsidR="00D1020A" w:rsidRDefault="00D1020A" w:rsidP="00D1020A">
      <w:pPr>
        <w:jc w:val="center"/>
        <w:rPr>
          <w:b/>
        </w:rPr>
      </w:pPr>
    </w:p>
    <w:p w:rsidR="00D1020A" w:rsidRDefault="00D1020A" w:rsidP="00D1020A">
      <w:pPr>
        <w:jc w:val="center"/>
        <w:rPr>
          <w:b/>
          <w:sz w:val="28"/>
        </w:rPr>
      </w:pPr>
      <w:r>
        <w:rPr>
          <w:b/>
          <w:sz w:val="28"/>
        </w:rPr>
        <w:t>РЕШЕНИЕ</w:t>
      </w:r>
    </w:p>
    <w:p w:rsidR="00D1020A" w:rsidRDefault="00D1020A" w:rsidP="00D1020A"/>
    <w:p w:rsidR="00D1020A" w:rsidRPr="0036383A" w:rsidRDefault="00D1020A" w:rsidP="00D1020A">
      <w:pPr>
        <w:rPr>
          <w:u w:val="single"/>
        </w:rPr>
      </w:pPr>
      <w:r w:rsidRPr="00A20E9B">
        <w:rPr>
          <w:sz w:val="28"/>
          <w:szCs w:val="28"/>
        </w:rPr>
        <w:t>с.Малиновка</w:t>
      </w:r>
      <w:r w:rsidRPr="00A20E9B">
        <w:rPr>
          <w:sz w:val="28"/>
          <w:szCs w:val="28"/>
        </w:rPr>
        <w:tab/>
      </w:r>
      <w:r>
        <w:tab/>
      </w:r>
      <w:r>
        <w:tab/>
      </w:r>
      <w:r>
        <w:tab/>
      </w:r>
      <w:r>
        <w:tab/>
      </w:r>
      <w:r>
        <w:tab/>
      </w:r>
      <w:r>
        <w:tab/>
      </w:r>
      <w:r>
        <w:tab/>
      </w:r>
      <w:r w:rsidRPr="00193939">
        <w:rPr>
          <w:u w:val="single"/>
        </w:rPr>
        <w:t xml:space="preserve">    </w:t>
      </w:r>
      <w:r>
        <w:rPr>
          <w:u w:val="single"/>
        </w:rPr>
        <w:t xml:space="preserve">26.12.2008 г.  </w:t>
      </w:r>
      <w:r w:rsidRPr="0036383A">
        <w:rPr>
          <w:u w:val="single"/>
        </w:rPr>
        <w:t xml:space="preserve"> №</w:t>
      </w:r>
      <w:r>
        <w:rPr>
          <w:u w:val="single"/>
        </w:rPr>
        <w:t xml:space="preserve"> 41</w:t>
      </w:r>
      <w:r w:rsidRPr="0036383A">
        <w:rPr>
          <w:u w:val="single"/>
        </w:rPr>
        <w:t xml:space="preserve"> </w:t>
      </w:r>
    </w:p>
    <w:p w:rsidR="00D1020A" w:rsidRPr="002945D2" w:rsidRDefault="00D1020A" w:rsidP="00D1020A">
      <w:pPr>
        <w:jc w:val="center"/>
        <w:rPr>
          <w:u w:val="single"/>
        </w:rPr>
      </w:pPr>
      <w:r>
        <w:rPr>
          <w:sz w:val="20"/>
        </w:rPr>
        <w:t xml:space="preserve">                                                                                                                              12 собрание  2-го  созыва</w:t>
      </w:r>
    </w:p>
    <w:p w:rsidR="00D1020A" w:rsidRDefault="00D1020A" w:rsidP="00D1020A">
      <w:pPr>
        <w:ind w:left="6372" w:firstLine="708"/>
        <w:rPr>
          <w:sz w:val="20"/>
        </w:rPr>
      </w:pPr>
    </w:p>
    <w:p w:rsidR="00D1020A" w:rsidRPr="00AE7C0F" w:rsidRDefault="00D1020A" w:rsidP="00D1020A">
      <w:pPr>
        <w:jc w:val="center"/>
        <w:rPr>
          <w:b/>
        </w:rPr>
      </w:pPr>
    </w:p>
    <w:p w:rsidR="00D1020A" w:rsidRDefault="00D1020A" w:rsidP="00D1020A">
      <w:pPr>
        <w:jc w:val="both"/>
      </w:pPr>
      <w:r w:rsidRPr="00AE7C0F">
        <w:t xml:space="preserve">О внесении изменений в Положение </w:t>
      </w:r>
    </w:p>
    <w:p w:rsidR="00D1020A" w:rsidRDefault="00D1020A" w:rsidP="00D1020A">
      <w:pPr>
        <w:jc w:val="both"/>
      </w:pPr>
      <w:r w:rsidRPr="00AE7C0F">
        <w:t xml:space="preserve">«О порядке распоряжения и управления </w:t>
      </w:r>
    </w:p>
    <w:p w:rsidR="00D1020A" w:rsidRDefault="00D1020A" w:rsidP="00D1020A">
      <w:pPr>
        <w:jc w:val="both"/>
      </w:pPr>
      <w:r w:rsidRPr="00AE7C0F">
        <w:t>имуществом, находящемся в муниципальной</w:t>
      </w:r>
    </w:p>
    <w:p w:rsidR="00D1020A" w:rsidRDefault="00D1020A" w:rsidP="00D1020A">
      <w:pPr>
        <w:jc w:val="both"/>
      </w:pPr>
      <w:r w:rsidRPr="00AE7C0F">
        <w:t xml:space="preserve"> собственности поселения муниципального</w:t>
      </w:r>
    </w:p>
    <w:p w:rsidR="00D1020A" w:rsidRPr="00AE7C0F" w:rsidRDefault="00D1020A" w:rsidP="00D1020A">
      <w:pPr>
        <w:jc w:val="both"/>
      </w:pPr>
      <w:r w:rsidRPr="00AE7C0F">
        <w:t xml:space="preserve"> образования «Малиновское сельское поселение»</w:t>
      </w:r>
    </w:p>
    <w:p w:rsidR="00D1020A" w:rsidRPr="00AE7C0F" w:rsidRDefault="00D1020A" w:rsidP="00D1020A">
      <w:pPr>
        <w:ind w:firstLine="708"/>
        <w:jc w:val="both"/>
      </w:pPr>
    </w:p>
    <w:p w:rsidR="00D1020A" w:rsidRDefault="00D1020A" w:rsidP="00D1020A">
      <w:pPr>
        <w:ind w:firstLine="708"/>
        <w:jc w:val="both"/>
      </w:pPr>
      <w:r w:rsidRPr="00AE7C0F">
        <w:t xml:space="preserve">Рассмотрев </w:t>
      </w:r>
      <w:r>
        <w:t xml:space="preserve">протест прокуратуры на Положение </w:t>
      </w:r>
      <w:r w:rsidRPr="00AE7C0F">
        <w:t xml:space="preserve">«О порядке распоряжения и управления </w:t>
      </w:r>
    </w:p>
    <w:p w:rsidR="00D1020A" w:rsidRDefault="00D1020A" w:rsidP="00D1020A">
      <w:pPr>
        <w:jc w:val="both"/>
      </w:pPr>
      <w:r w:rsidRPr="00AE7C0F">
        <w:t>имуществом, находящемся в муниципальной собственности поселения муниципального</w:t>
      </w:r>
    </w:p>
    <w:p w:rsidR="00D1020A" w:rsidRDefault="00D1020A" w:rsidP="00D1020A">
      <w:pPr>
        <w:jc w:val="both"/>
      </w:pPr>
      <w:r w:rsidRPr="00AE7C0F">
        <w:t xml:space="preserve"> образования «Малиновское сельское поселение»</w:t>
      </w:r>
      <w:r>
        <w:t xml:space="preserve"> </w:t>
      </w:r>
    </w:p>
    <w:p w:rsidR="00D1020A" w:rsidRDefault="00D1020A" w:rsidP="00D1020A">
      <w:pPr>
        <w:ind w:firstLine="708"/>
        <w:jc w:val="both"/>
        <w:rPr>
          <w:b/>
          <w:sz w:val="28"/>
          <w:szCs w:val="28"/>
        </w:rPr>
      </w:pPr>
    </w:p>
    <w:p w:rsidR="00D1020A" w:rsidRDefault="00D1020A" w:rsidP="00D1020A">
      <w:pPr>
        <w:spacing w:line="360" w:lineRule="auto"/>
        <w:ind w:firstLine="708"/>
        <w:jc w:val="both"/>
        <w:rPr>
          <w:b/>
          <w:sz w:val="28"/>
          <w:szCs w:val="28"/>
        </w:rPr>
      </w:pPr>
      <w:r w:rsidRPr="00A20E9B">
        <w:rPr>
          <w:b/>
          <w:sz w:val="28"/>
          <w:szCs w:val="28"/>
        </w:rPr>
        <w:t xml:space="preserve">                     Совет  Малиновского  сельского поселения</w:t>
      </w:r>
      <w:r w:rsidRPr="00A20E9B">
        <w:rPr>
          <w:sz w:val="28"/>
          <w:szCs w:val="28"/>
        </w:rPr>
        <w:t xml:space="preserve">  </w:t>
      </w:r>
      <w:r w:rsidRPr="00A20E9B">
        <w:rPr>
          <w:b/>
          <w:sz w:val="28"/>
          <w:szCs w:val="28"/>
        </w:rPr>
        <w:t>РЕШИЛ:</w:t>
      </w:r>
    </w:p>
    <w:p w:rsidR="00D1020A" w:rsidRDefault="00D1020A" w:rsidP="00D1020A">
      <w:pPr>
        <w:spacing w:line="360" w:lineRule="auto"/>
        <w:jc w:val="both"/>
        <w:rPr>
          <w:b/>
          <w:sz w:val="28"/>
          <w:szCs w:val="28"/>
        </w:rPr>
      </w:pPr>
    </w:p>
    <w:p w:rsidR="00D1020A" w:rsidRDefault="00D1020A" w:rsidP="00D1020A">
      <w:pPr>
        <w:numPr>
          <w:ilvl w:val="0"/>
          <w:numId w:val="5"/>
        </w:numPr>
        <w:jc w:val="both"/>
      </w:pPr>
      <w:r>
        <w:t>п.п.2 п.6 изложить в новой редакции: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D1020A" w:rsidRDefault="00D1020A" w:rsidP="00D1020A">
      <w:pPr>
        <w:numPr>
          <w:ilvl w:val="0"/>
          <w:numId w:val="5"/>
        </w:numPr>
        <w:jc w:val="both"/>
      </w:pPr>
      <w:r>
        <w:t>п.п. 7 п.6 изложить в новой редакции: «имущество библиотек поселения».</w:t>
      </w:r>
    </w:p>
    <w:p w:rsidR="00D1020A" w:rsidRDefault="00D1020A" w:rsidP="00D1020A">
      <w:pPr>
        <w:numPr>
          <w:ilvl w:val="0"/>
          <w:numId w:val="5"/>
        </w:numPr>
        <w:jc w:val="both"/>
      </w:pPr>
      <w:r>
        <w:t>п.п.16 п.6 изложить в новой редакции: «пруды, обводненные карьеры на территории поселения».</w:t>
      </w:r>
    </w:p>
    <w:p w:rsidR="00D1020A" w:rsidRDefault="00D1020A" w:rsidP="00D1020A">
      <w:pPr>
        <w:numPr>
          <w:ilvl w:val="0"/>
          <w:numId w:val="5"/>
        </w:numPr>
        <w:jc w:val="both"/>
      </w:pPr>
      <w:r>
        <w:t>п.п.17 п.6 исключить.</w:t>
      </w:r>
    </w:p>
    <w:p w:rsidR="00D1020A" w:rsidRDefault="00D1020A" w:rsidP="00D1020A">
      <w:pPr>
        <w:numPr>
          <w:ilvl w:val="0"/>
          <w:numId w:val="5"/>
        </w:numPr>
        <w:jc w:val="both"/>
      </w:pPr>
      <w:r>
        <w:t>пункт 6 дополнить п.п. 19, изложив его в следующей редакции: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D1020A" w:rsidRDefault="00D1020A" w:rsidP="00D1020A">
      <w:pPr>
        <w:numPr>
          <w:ilvl w:val="0"/>
          <w:numId w:val="5"/>
        </w:numPr>
        <w:jc w:val="both"/>
      </w:pPr>
      <w:r>
        <w:t>пункт 6 дополнить п.п. 20, изложив его в следующей редакции: «имущество, предназначенное для обеспечения безопасности людей на водных объектах, охраны их жизни и здоровья».</w:t>
      </w:r>
    </w:p>
    <w:p w:rsidR="00D1020A" w:rsidRDefault="00D1020A" w:rsidP="00D1020A">
      <w:pPr>
        <w:numPr>
          <w:ilvl w:val="0"/>
          <w:numId w:val="5"/>
        </w:numPr>
        <w:jc w:val="both"/>
      </w:pPr>
      <w:r>
        <w:t>пункт 6 дополнить п.п.21, изложив его в следующей редакции: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D1020A" w:rsidRDefault="00D1020A" w:rsidP="00D1020A">
      <w:pPr>
        <w:numPr>
          <w:ilvl w:val="0"/>
          <w:numId w:val="5"/>
        </w:numPr>
        <w:jc w:val="both"/>
      </w:pPr>
      <w:r>
        <w:t>пункт 7 дополнить п.п.3. изложив его в следующей редакции: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1020A" w:rsidRDefault="00D1020A" w:rsidP="00D1020A">
      <w:pPr>
        <w:numPr>
          <w:ilvl w:val="0"/>
          <w:numId w:val="5"/>
        </w:numPr>
        <w:jc w:val="both"/>
      </w:pPr>
      <w:r>
        <w:t>пункт 109 изложить в новой редакции: «заключение договоров аренды муниципальных нежилых помещений (зданий, сооружений) может быть осуществлено только по результатам проведения конкурсов или аукционов на право заключения таких договор, за исключением:</w:t>
      </w:r>
    </w:p>
    <w:p w:rsidR="00D1020A" w:rsidRDefault="00D1020A" w:rsidP="00D1020A">
      <w:pPr>
        <w:numPr>
          <w:ilvl w:val="1"/>
          <w:numId w:val="5"/>
        </w:numPr>
        <w:jc w:val="both"/>
      </w:pPr>
      <w:r>
        <w:t xml:space="preserve">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w:t>
      </w:r>
      <w:r>
        <w:lastRenderedPageBreak/>
        <w:t>решений Правительства Российской Федерации, решений суда, вступивших в законную силу;</w:t>
      </w:r>
    </w:p>
    <w:p w:rsidR="00D1020A" w:rsidRDefault="00D1020A" w:rsidP="00D1020A">
      <w:pPr>
        <w:numPr>
          <w:ilvl w:val="1"/>
          <w:numId w:val="5"/>
        </w:numPr>
        <w:jc w:val="both"/>
      </w:pPr>
      <w:r>
        <w:t>передачи религиозным организациям в безвозмездное пользование культурных зданий и сооружений и иного имущества религиозного назначения;</w:t>
      </w:r>
    </w:p>
    <w:p w:rsidR="00D1020A" w:rsidRDefault="00D1020A" w:rsidP="00D1020A">
      <w:pPr>
        <w:numPr>
          <w:ilvl w:val="1"/>
          <w:numId w:val="5"/>
        </w:numPr>
        <w:jc w:val="both"/>
      </w:pPr>
      <w:r>
        <w:t>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1020A" w:rsidRDefault="00D1020A" w:rsidP="00D1020A">
      <w:pPr>
        <w:numPr>
          <w:ilvl w:val="1"/>
          <w:numId w:val="5"/>
        </w:numPr>
        <w:jc w:val="both"/>
      </w:pPr>
      <w:r>
        <w:t>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D1020A" w:rsidRDefault="00D1020A" w:rsidP="00D1020A">
      <w:pPr>
        <w:ind w:left="1080"/>
        <w:jc w:val="both"/>
      </w:pPr>
      <w:r>
        <w:t>Указанный порядок заключения договоров не распространяется на имущество, распоряжение которым осуществляется в соответствии с Земельным, Водным, Лесным  кодексами Российской Федерации.</w:t>
      </w:r>
    </w:p>
    <w:p w:rsidR="00D1020A" w:rsidRDefault="00D1020A" w:rsidP="00D1020A">
      <w:pPr>
        <w:numPr>
          <w:ilvl w:val="0"/>
          <w:numId w:val="5"/>
        </w:numPr>
        <w:jc w:val="both"/>
      </w:pPr>
      <w:r>
        <w:t>пункт 110 изложить в новой редакции: «заключение договоров аренды движимого имущества может быть осуществлено только по результатам проведения конкурсов или аукционов на право заключения таких договоров, за исключением:</w:t>
      </w:r>
    </w:p>
    <w:p w:rsidR="00D1020A" w:rsidRDefault="00D1020A" w:rsidP="00D1020A">
      <w:pPr>
        <w:numPr>
          <w:ilvl w:val="1"/>
          <w:numId w:val="5"/>
        </w:numPr>
        <w:jc w:val="both"/>
      </w:pPr>
      <w:r>
        <w:t xml:space="preserve">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D1020A" w:rsidRDefault="00D1020A" w:rsidP="00D1020A">
      <w:pPr>
        <w:numPr>
          <w:ilvl w:val="1"/>
          <w:numId w:val="5"/>
        </w:numPr>
        <w:jc w:val="both"/>
      </w:pPr>
      <w:r>
        <w:t>передачи религиозным организациям в безвозмездное пользование культурных зданий и сооружений и иного имущества религиозного назначения;</w:t>
      </w:r>
    </w:p>
    <w:p w:rsidR="00D1020A" w:rsidRDefault="00D1020A" w:rsidP="00D1020A">
      <w:pPr>
        <w:numPr>
          <w:ilvl w:val="1"/>
          <w:numId w:val="5"/>
        </w:numPr>
        <w:jc w:val="both"/>
      </w:pPr>
      <w:r>
        <w:t>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1020A" w:rsidRDefault="00D1020A" w:rsidP="00D1020A">
      <w:pPr>
        <w:numPr>
          <w:ilvl w:val="1"/>
          <w:numId w:val="5"/>
        </w:numPr>
        <w:jc w:val="both"/>
      </w:pPr>
      <w:r>
        <w:t>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D1020A" w:rsidRDefault="00D1020A" w:rsidP="00D1020A">
      <w:pPr>
        <w:numPr>
          <w:ilvl w:val="0"/>
          <w:numId w:val="5"/>
        </w:numPr>
        <w:jc w:val="both"/>
      </w:pPr>
      <w:r>
        <w:t>пункт 119 изложить в новой редакции: «заключение договоров безвозмездного пользования в отношении государственного 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w:t>
      </w:r>
    </w:p>
    <w:p w:rsidR="00D1020A" w:rsidRDefault="00D1020A" w:rsidP="00D1020A">
      <w:pPr>
        <w:numPr>
          <w:ilvl w:val="1"/>
          <w:numId w:val="5"/>
        </w:numPr>
        <w:jc w:val="both"/>
      </w:pPr>
      <w:r>
        <w:t xml:space="preserve">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D1020A" w:rsidRDefault="00D1020A" w:rsidP="00D1020A">
      <w:pPr>
        <w:numPr>
          <w:ilvl w:val="1"/>
          <w:numId w:val="5"/>
        </w:numPr>
        <w:jc w:val="both"/>
      </w:pPr>
      <w:r>
        <w:t>передачи религиозным организациям в безвозмездное пользование культурных зданий и сооружений и иного имущества религиозного назначения;</w:t>
      </w:r>
    </w:p>
    <w:p w:rsidR="00D1020A" w:rsidRDefault="00D1020A" w:rsidP="00D1020A">
      <w:pPr>
        <w:numPr>
          <w:ilvl w:val="1"/>
          <w:numId w:val="5"/>
        </w:numPr>
        <w:jc w:val="both"/>
      </w:pPr>
      <w:r>
        <w:t>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1020A" w:rsidRDefault="00D1020A" w:rsidP="00D1020A">
      <w:pPr>
        <w:numPr>
          <w:ilvl w:val="1"/>
          <w:numId w:val="5"/>
        </w:numPr>
        <w:jc w:val="both"/>
      </w:pPr>
      <w:r>
        <w:t xml:space="preserve">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w:t>
      </w:r>
      <w:r>
        <w:lastRenderedPageBreak/>
        <w:t>последовательных календарных месяцев без проведения конкурсов или аукционов запрещается).</w:t>
      </w:r>
    </w:p>
    <w:p w:rsidR="00D1020A" w:rsidRDefault="00D1020A" w:rsidP="00D1020A">
      <w:pPr>
        <w:numPr>
          <w:ilvl w:val="0"/>
          <w:numId w:val="5"/>
        </w:numPr>
        <w:jc w:val="both"/>
      </w:pPr>
      <w:r>
        <w:t>пункт 124 изложить в новой редакции: «заключение договоров доверительного управления имуществом может быть осуществлено только по результатам проведения конкурсов или аукционов на право заключения таких договоров, за исключением:</w:t>
      </w:r>
    </w:p>
    <w:p w:rsidR="00D1020A" w:rsidRDefault="00D1020A" w:rsidP="00D1020A">
      <w:pPr>
        <w:numPr>
          <w:ilvl w:val="1"/>
          <w:numId w:val="5"/>
        </w:numPr>
        <w:jc w:val="both"/>
      </w:pPr>
      <w:r>
        <w:t>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D1020A" w:rsidRDefault="00D1020A" w:rsidP="00D1020A">
      <w:pPr>
        <w:numPr>
          <w:ilvl w:val="1"/>
          <w:numId w:val="5"/>
        </w:numPr>
        <w:jc w:val="both"/>
      </w:pPr>
      <w:r>
        <w:t>передачи религиозным организациям в безвозмездное пользование культурных зданий и сооружений и иного имущества религиозного назначения;</w:t>
      </w:r>
    </w:p>
    <w:p w:rsidR="00D1020A" w:rsidRDefault="00D1020A" w:rsidP="00D1020A">
      <w:pPr>
        <w:numPr>
          <w:ilvl w:val="1"/>
          <w:numId w:val="5"/>
        </w:numPr>
        <w:jc w:val="both"/>
      </w:pPr>
      <w:r>
        <w:t>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1020A" w:rsidRDefault="00D1020A" w:rsidP="00D1020A">
      <w:pPr>
        <w:numPr>
          <w:ilvl w:val="1"/>
          <w:numId w:val="5"/>
        </w:numPr>
        <w:jc w:val="both"/>
      </w:pPr>
      <w:r>
        <w:t>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D1020A" w:rsidRDefault="00D1020A" w:rsidP="00D1020A">
      <w:pPr>
        <w:ind w:left="360"/>
        <w:jc w:val="both"/>
      </w:pPr>
    </w:p>
    <w:p w:rsidR="00D1020A" w:rsidRDefault="00D1020A" w:rsidP="00D1020A">
      <w:pPr>
        <w:jc w:val="both"/>
      </w:pPr>
    </w:p>
    <w:p w:rsidR="00D1020A" w:rsidRDefault="00D1020A" w:rsidP="00D1020A">
      <w:pPr>
        <w:jc w:val="both"/>
      </w:pPr>
    </w:p>
    <w:p w:rsidR="00D1020A" w:rsidRDefault="00D1020A" w:rsidP="00D1020A">
      <w:pPr>
        <w:ind w:left="1080"/>
        <w:jc w:val="both"/>
      </w:pPr>
    </w:p>
    <w:p w:rsidR="00D1020A" w:rsidRDefault="00D1020A" w:rsidP="00D1020A">
      <w:pPr>
        <w:ind w:left="1080"/>
        <w:jc w:val="both"/>
      </w:pPr>
    </w:p>
    <w:p w:rsidR="00D1020A" w:rsidRPr="00322911" w:rsidRDefault="00D1020A" w:rsidP="00D1020A">
      <w:pPr>
        <w:spacing w:line="360" w:lineRule="auto"/>
      </w:pPr>
      <w:r w:rsidRPr="00322911">
        <w:t xml:space="preserve">Председатель Совета поселения                 </w:t>
      </w:r>
      <w:r>
        <w:tab/>
      </w:r>
      <w:r>
        <w:tab/>
      </w:r>
      <w:r>
        <w:tab/>
      </w:r>
      <w:r w:rsidRPr="00322911">
        <w:t xml:space="preserve">                     Ю.Н.Кондратьева</w:t>
      </w:r>
    </w:p>
    <w:p w:rsidR="00D1020A" w:rsidRPr="00AE205F" w:rsidRDefault="00D1020A" w:rsidP="00D1020A">
      <w:pPr>
        <w:spacing w:line="360" w:lineRule="auto"/>
        <w:rPr>
          <w:sz w:val="28"/>
          <w:szCs w:val="28"/>
        </w:rPr>
      </w:pPr>
    </w:p>
    <w:sectPr w:rsidR="00D1020A" w:rsidRPr="00AE205F" w:rsidSect="00D1020A">
      <w:pgSz w:w="11907" w:h="16840" w:code="9"/>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BEB"/>
    <w:multiLevelType w:val="hybridMultilevel"/>
    <w:tmpl w:val="8826BE84"/>
    <w:lvl w:ilvl="0" w:tplc="04E0772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F64821"/>
    <w:multiLevelType w:val="hybridMultilevel"/>
    <w:tmpl w:val="46FA7C30"/>
    <w:lvl w:ilvl="0" w:tplc="4D2C217E">
      <w:start w:val="1"/>
      <w:numFmt w:val="decimal"/>
      <w:lvlText w:val="%1)"/>
      <w:lvlJc w:val="left"/>
      <w:pPr>
        <w:ind w:left="1125" w:hanging="360"/>
      </w:pPr>
      <w:rPr>
        <w:rFonts w:cs="Times New Roman" w:hint="default"/>
      </w:rPr>
    </w:lvl>
    <w:lvl w:ilvl="1" w:tplc="04190019">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 w15:restartNumberingAfterBreak="0">
    <w:nsid w:val="5F922B6D"/>
    <w:multiLevelType w:val="hybridMultilevel"/>
    <w:tmpl w:val="3F3C2F88"/>
    <w:lvl w:ilvl="0" w:tplc="B42A2052">
      <w:start w:val="1"/>
      <w:numFmt w:val="decimal"/>
      <w:lvlText w:val="%1."/>
      <w:lvlJc w:val="left"/>
      <w:pPr>
        <w:ind w:left="1653" w:hanging="94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6BED3094"/>
    <w:multiLevelType w:val="hybridMultilevel"/>
    <w:tmpl w:val="030C1DE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E960A55"/>
    <w:multiLevelType w:val="hybridMultilevel"/>
    <w:tmpl w:val="E7D8C676"/>
    <w:lvl w:ilvl="0" w:tplc="0419000F">
      <w:start w:val="1"/>
      <w:numFmt w:val="decimal"/>
      <w:lvlText w:val="%1."/>
      <w:lvlJc w:val="left"/>
      <w:pPr>
        <w:tabs>
          <w:tab w:val="num" w:pos="720"/>
        </w:tabs>
        <w:ind w:left="720" w:hanging="360"/>
      </w:pPr>
      <w:rPr>
        <w:rFonts w:cs="Times New Roman" w:hint="default"/>
      </w:rPr>
    </w:lvl>
    <w:lvl w:ilvl="1" w:tplc="51047D7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15"/>
    <w:rsid w:val="0006444E"/>
    <w:rsid w:val="00072F9F"/>
    <w:rsid w:val="0011733F"/>
    <w:rsid w:val="00193939"/>
    <w:rsid w:val="001E61F4"/>
    <w:rsid w:val="0020769D"/>
    <w:rsid w:val="00244ED2"/>
    <w:rsid w:val="002913E4"/>
    <w:rsid w:val="002945D2"/>
    <w:rsid w:val="002C4A57"/>
    <w:rsid w:val="00322911"/>
    <w:rsid w:val="0036383A"/>
    <w:rsid w:val="00490C29"/>
    <w:rsid w:val="004A0F57"/>
    <w:rsid w:val="004B7FBE"/>
    <w:rsid w:val="004F3C49"/>
    <w:rsid w:val="00540E59"/>
    <w:rsid w:val="005A42FE"/>
    <w:rsid w:val="005B6BC5"/>
    <w:rsid w:val="00603A8E"/>
    <w:rsid w:val="0060775C"/>
    <w:rsid w:val="006645A4"/>
    <w:rsid w:val="006B670F"/>
    <w:rsid w:val="00734315"/>
    <w:rsid w:val="00770A8E"/>
    <w:rsid w:val="007B3714"/>
    <w:rsid w:val="007D343E"/>
    <w:rsid w:val="007F53C5"/>
    <w:rsid w:val="0089013A"/>
    <w:rsid w:val="008C2522"/>
    <w:rsid w:val="008C7114"/>
    <w:rsid w:val="008F0F1B"/>
    <w:rsid w:val="00990C48"/>
    <w:rsid w:val="009E281C"/>
    <w:rsid w:val="009F477E"/>
    <w:rsid w:val="00A20E9B"/>
    <w:rsid w:val="00A53824"/>
    <w:rsid w:val="00A66D54"/>
    <w:rsid w:val="00AE205F"/>
    <w:rsid w:val="00AE73F7"/>
    <w:rsid w:val="00AE7C0F"/>
    <w:rsid w:val="00D1020A"/>
    <w:rsid w:val="00E57593"/>
    <w:rsid w:val="00EE407A"/>
    <w:rsid w:val="00EE42D8"/>
    <w:rsid w:val="00F26EA5"/>
    <w:rsid w:val="00F9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9B6D46-0430-44FF-80B0-D19DDD7E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uiPriority w:val="99"/>
    <w:rsid w:val="002913E4"/>
    <w:pPr>
      <w:spacing w:after="120"/>
      <w:ind w:left="283"/>
    </w:pPr>
  </w:style>
  <w:style w:type="character" w:customStyle="1" w:styleId="a4">
    <w:name w:val="Основной текст с отступом Знак"/>
    <w:basedOn w:val="a0"/>
    <w:link w:val="a3"/>
    <w:uiPriority w:val="99"/>
    <w:locked/>
    <w:rsid w:val="002913E4"/>
    <w:rPr>
      <w:rFonts w:cs="Times New Roman"/>
      <w:sz w:val="24"/>
      <w:szCs w:val="24"/>
    </w:rPr>
  </w:style>
  <w:style w:type="paragraph" w:styleId="a5">
    <w:name w:val="Balloon Text"/>
    <w:basedOn w:val="a"/>
    <w:link w:val="a6"/>
    <w:uiPriority w:val="99"/>
    <w:semiHidden/>
    <w:unhideWhenUsed/>
    <w:rsid w:val="00A66D54"/>
    <w:rPr>
      <w:rFonts w:ascii="Tahoma" w:hAnsi="Tahoma" w:cs="Tahoma"/>
      <w:sz w:val="16"/>
      <w:szCs w:val="16"/>
    </w:rPr>
  </w:style>
  <w:style w:type="character" w:customStyle="1" w:styleId="a6">
    <w:name w:val="Текст выноски Знак"/>
    <w:basedOn w:val="a0"/>
    <w:link w:val="a5"/>
    <w:uiPriority w:val="99"/>
    <w:semiHidden/>
    <w:locked/>
    <w:rsid w:val="00A66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Administration TR</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ConsultantPlus</dc:creator>
  <cp:keywords/>
  <dc:description/>
  <cp:lastModifiedBy>1</cp:lastModifiedBy>
  <cp:revision>2</cp:revision>
  <cp:lastPrinted>2020-06-19T06:09:00Z</cp:lastPrinted>
  <dcterms:created xsi:type="dcterms:W3CDTF">2021-12-17T17:18:00Z</dcterms:created>
  <dcterms:modified xsi:type="dcterms:W3CDTF">2021-12-17T17:18:00Z</dcterms:modified>
</cp:coreProperties>
</file>