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85">
        <w:rPr>
          <w:rFonts w:ascii="Times New Roman" w:hAnsi="Times New Roman" w:cs="Times New Roman"/>
          <w:b/>
          <w:sz w:val="24"/>
          <w:szCs w:val="24"/>
        </w:rPr>
        <w:t>Томская область  Томский район</w:t>
      </w: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85">
        <w:rPr>
          <w:rFonts w:ascii="Times New Roman" w:hAnsi="Times New Roman" w:cs="Times New Roman"/>
          <w:b/>
          <w:sz w:val="24"/>
          <w:szCs w:val="24"/>
        </w:rPr>
        <w:t>Совет муниципального  образования «</w:t>
      </w:r>
      <w:proofErr w:type="spellStart"/>
      <w:r w:rsidRPr="009D2285">
        <w:rPr>
          <w:rFonts w:ascii="Times New Roman" w:hAnsi="Times New Roman" w:cs="Times New Roman"/>
          <w:b/>
          <w:sz w:val="24"/>
          <w:szCs w:val="24"/>
        </w:rPr>
        <w:t>Малиновское</w:t>
      </w:r>
      <w:proofErr w:type="spellEnd"/>
      <w:r w:rsidRPr="009D228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8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22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D228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2285">
        <w:rPr>
          <w:rFonts w:ascii="Times New Roman" w:hAnsi="Times New Roman" w:cs="Times New Roman"/>
          <w:sz w:val="24"/>
          <w:szCs w:val="24"/>
        </w:rPr>
        <w:t>алиновка</w:t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  <w:u w:val="single"/>
        </w:rPr>
        <w:t xml:space="preserve">    02.09.2010 г.  № 12 </w:t>
      </w: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2285">
        <w:rPr>
          <w:rFonts w:ascii="Times New Roman" w:hAnsi="Times New Roman" w:cs="Times New Roman"/>
          <w:sz w:val="24"/>
          <w:szCs w:val="24"/>
        </w:rPr>
        <w:t xml:space="preserve"> 9 собрание  2-го  созыва</w:t>
      </w:r>
    </w:p>
    <w:p w:rsidR="009D2285" w:rsidRPr="009D2285" w:rsidRDefault="009D2285" w:rsidP="009D22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4248"/>
        <w:gridCol w:w="4786"/>
      </w:tblGrid>
      <w:tr w:rsidR="009D2285" w:rsidRPr="009D2285" w:rsidTr="00872A9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2285" w:rsidRPr="009D2285" w:rsidRDefault="009D2285" w:rsidP="009D22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 утверждении  Положения «О </w:t>
            </w:r>
          </w:p>
          <w:p w:rsidR="009D2285" w:rsidRPr="009D2285" w:rsidRDefault="009D2285" w:rsidP="009D22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проведении</w:t>
            </w:r>
            <w:proofErr w:type="gramEnd"/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D2285" w:rsidRPr="009D2285" w:rsidRDefault="009D2285" w:rsidP="009D22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2285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экспертизы нормативных правовых актов (проектов нормативных правовых актов) Совета Малиновского сельского поселения»</w:t>
            </w:r>
          </w:p>
          <w:p w:rsidR="009D2285" w:rsidRPr="009D2285" w:rsidRDefault="009D2285" w:rsidP="009D22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2285" w:rsidRPr="009D2285" w:rsidRDefault="009D2285" w:rsidP="009D22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D2285" w:rsidRPr="009D2285" w:rsidRDefault="009D2285" w:rsidP="009D228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285" w:rsidRPr="009D2285" w:rsidRDefault="009D2285" w:rsidP="009D22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285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D228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ст.7 Федерального закона от 06.10.2003 № 131 – ФЗ «Об общих принципах организации местного самоуправления в Российской Федерации», ст.ст. 2,3 Федерального закона от 17.07.2009 № 172 – ФЗ «Об </w:t>
      </w:r>
      <w:proofErr w:type="spellStart"/>
      <w:r w:rsidRPr="009D2285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9D2285">
        <w:rPr>
          <w:rFonts w:ascii="Times New Roman" w:hAnsi="Times New Roman" w:cs="Times New Roman"/>
          <w:b w:val="0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9D2285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9D2285">
        <w:rPr>
          <w:rFonts w:ascii="Times New Roman" w:hAnsi="Times New Roman" w:cs="Times New Roman"/>
          <w:b w:val="0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proofErr w:type="gramEnd"/>
    </w:p>
    <w:p w:rsidR="009D2285" w:rsidRPr="009D2285" w:rsidRDefault="009D2285" w:rsidP="009D228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285" w:rsidRDefault="009D2285" w:rsidP="009D2285">
      <w:pPr>
        <w:pStyle w:val="a4"/>
        <w:spacing w:before="0" w:after="0"/>
        <w:jc w:val="center"/>
        <w:rPr>
          <w:b/>
        </w:rPr>
      </w:pPr>
      <w:r w:rsidRPr="009D2285">
        <w:rPr>
          <w:b/>
        </w:rPr>
        <w:t>Совет Малиновского сельского поселения</w:t>
      </w:r>
      <w:r w:rsidRPr="009D2285">
        <w:t xml:space="preserve">  </w:t>
      </w:r>
      <w:r w:rsidRPr="009D2285">
        <w:rPr>
          <w:b/>
        </w:rPr>
        <w:t>РЕШИЛ:</w:t>
      </w:r>
    </w:p>
    <w:p w:rsidR="004415F3" w:rsidRPr="009D2285" w:rsidRDefault="004415F3" w:rsidP="009D2285">
      <w:pPr>
        <w:pStyle w:val="a4"/>
        <w:spacing w:before="0" w:after="0"/>
        <w:jc w:val="center"/>
        <w:rPr>
          <w:b/>
        </w:rPr>
      </w:pPr>
    </w:p>
    <w:p w:rsidR="009D2285" w:rsidRPr="009D2285" w:rsidRDefault="009D2285" w:rsidP="009D2285">
      <w:pPr>
        <w:pStyle w:val="ConsTitle"/>
        <w:widowControl/>
        <w:numPr>
          <w:ilvl w:val="0"/>
          <w:numId w:val="3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D2285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«О проведении </w:t>
      </w:r>
      <w:proofErr w:type="spellStart"/>
      <w:r w:rsidRPr="009D2285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9D2285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правовых актов (проектов нормативных правовых актов) Совета Малиновского сельского поселения, согласно приложению.</w:t>
      </w:r>
    </w:p>
    <w:p w:rsidR="009D2285" w:rsidRPr="009D2285" w:rsidRDefault="009D2285" w:rsidP="009D2285">
      <w:pPr>
        <w:pStyle w:val="ConsTitle"/>
        <w:widowControl/>
        <w:numPr>
          <w:ilvl w:val="0"/>
          <w:numId w:val="3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D2285">
        <w:rPr>
          <w:rFonts w:ascii="Times New Roman" w:hAnsi="Times New Roman" w:cs="Times New Roman"/>
          <w:b w:val="0"/>
          <w:sz w:val="24"/>
          <w:szCs w:val="24"/>
        </w:rPr>
        <w:t>Направить Положение Главе поселения (Главе Администрации) для подписания и опубликования.</w:t>
      </w:r>
    </w:p>
    <w:p w:rsidR="009D2285" w:rsidRPr="009D2285" w:rsidRDefault="009D2285" w:rsidP="009D2285">
      <w:pPr>
        <w:pStyle w:val="ConsTitle"/>
        <w:widowControl/>
        <w:numPr>
          <w:ilvl w:val="0"/>
          <w:numId w:val="3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D2285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Информационном бюллетене Малиновского сельского поселения.</w:t>
      </w: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85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  <w:t xml:space="preserve"> Ю.Н.Кондратьева</w:t>
      </w: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85" w:rsidRPr="009D2285" w:rsidRDefault="009D2285" w:rsidP="009D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285">
        <w:rPr>
          <w:rFonts w:ascii="Times New Roman" w:hAnsi="Times New Roman" w:cs="Times New Roman"/>
          <w:sz w:val="24"/>
          <w:szCs w:val="24"/>
        </w:rPr>
        <w:t>Глава поселения (Глава Администрации)</w:t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</w:r>
      <w:r w:rsidRPr="009D2285">
        <w:rPr>
          <w:rFonts w:ascii="Times New Roman" w:hAnsi="Times New Roman" w:cs="Times New Roman"/>
          <w:sz w:val="24"/>
          <w:szCs w:val="24"/>
        </w:rPr>
        <w:tab/>
        <w:t>Л.Л.Савельев</w:t>
      </w: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2285" w:rsidRDefault="009D2285" w:rsidP="009D2285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Приложение к  решению Совета  </w:t>
      </w:r>
    </w:p>
    <w:p w:rsidR="009D2285" w:rsidRDefault="009D2285" w:rsidP="009D2285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Малиновского сельского поселения</w:t>
      </w:r>
    </w:p>
    <w:p w:rsidR="009D2285" w:rsidRDefault="009D2285" w:rsidP="009D2285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От 02.09.2010 № 12</w:t>
      </w:r>
    </w:p>
    <w:p w:rsidR="009D2285" w:rsidRDefault="009D2285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D7181" w:rsidRDefault="00DD7181" w:rsidP="00DD71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 АНТИКОРРУПЦИОННОЙ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181" w:rsidRDefault="00DD7181" w:rsidP="00DD71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ПРАВОВЫХ  АКТОВ (ПРОЕКТОВ НОРМАТИВНЫХ ПРАВОВЫХ АКТОВ)</w:t>
      </w:r>
    </w:p>
    <w:p w:rsidR="00DD7181" w:rsidRDefault="00DD7181" w:rsidP="00DD71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СОВЕТА МАЛИНОВСКОГО СЕЛЬСКОГО ПОСЕЛЕНИЯ</w:t>
      </w:r>
    </w:p>
    <w:p w:rsidR="00DD7181" w:rsidRDefault="009D2285" w:rsidP="00DD71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редакции от 16.06.2017 № 15</w:t>
      </w:r>
      <w:r w:rsidR="00DD7181">
        <w:rPr>
          <w:rFonts w:ascii="Times New Roman" w:hAnsi="Times New Roman" w:cs="Times New Roman"/>
          <w:b/>
          <w:sz w:val="24"/>
          <w:szCs w:val="24"/>
        </w:rPr>
        <w:t>)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Совета Малиновского сельского поселения.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проводится в соответствии с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актов»», а также настоящим Положением.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Основными принципами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являются:</w:t>
      </w:r>
    </w:p>
    <w:p w:rsidR="00DD7181" w:rsidRDefault="00DD7181" w:rsidP="00DD718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обязательность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актов;</w:t>
      </w:r>
    </w:p>
    <w:p w:rsidR="00DD7181" w:rsidRDefault="00DD7181" w:rsidP="00DD718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нормативного правового акта во взаимосвязи с другими нормативными правовыми актами;</w:t>
      </w:r>
    </w:p>
    <w:p w:rsidR="00DD7181" w:rsidRDefault="00DD7181" w:rsidP="00DD718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обоснованность, объективность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актов);</w:t>
      </w:r>
    </w:p>
    <w:p w:rsidR="00DD7181" w:rsidRDefault="00DD7181" w:rsidP="00DD718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компетентность лиц, проводящих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актов);</w:t>
      </w:r>
    </w:p>
    <w:p w:rsidR="00DD7181" w:rsidRDefault="00DD7181" w:rsidP="00DD718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сотрудничество Совета Малиновского сельского поселения с институтами гражданского общества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ПРОВЕДЕНИЯ АНТИКОРРУПЦИОННОЙ  ЭКСПЕРТИЗЫ</w:t>
      </w:r>
    </w:p>
    <w:p w:rsidR="00DD7181" w:rsidRDefault="00DD7181" w:rsidP="00DD7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(ПРОЕКТОВ НОРМАТИВНЫХ </w:t>
      </w:r>
      <w:proofErr w:type="gramEnd"/>
    </w:p>
    <w:p w:rsidR="00DD7181" w:rsidRDefault="00DD7181" w:rsidP="00DD71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ПРАВОВЫХ АКТОВ)</w:t>
      </w:r>
      <w:proofErr w:type="gramEnd"/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Совет Малиновского сельского поселения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принятых нормативных правовых актов Совета поселения и проектов нормативных правовых актов Совета поселения при проведении их правовой экспертизы и мониторинге их применения.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экспертизой нормативных правовых актов Совета Малиновского сельского поселения и проектов нормативных правовых актов Совета Малиновского сельского поселения понимается деятельность контрольно-правового комитета Совета Малиновского сельского поселения, направленная на выявление в тексте нормативного правового акта (проекта нормативного правового акта)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(проектов нормативных правовых актов Совета поселения проводит контрольно-правовой комитет Совета Малиновского сельского поселения.</w:t>
      </w:r>
      <w:proofErr w:type="gramEnd"/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 проводится в четырнадцатидневный срок со дня поступления проекта нормативного правового акта.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проводится в тридцатидневный срок с момента издания нормативного правового акта.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(проекта нормативного правового акта) Советом Малиновского сельского поселения контрольно-правовым комитетом составляется мотивированное заключение о наличии или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согласно приложению к настоящему Положению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на нормативный правовой акт (проект нормативного правового акта) подписывается председателем контрольно-правового комитета Совета Малиновского сельского поселения и утверждается  Председателем Совета Малиновского сельского поселения.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заключении отражаются следующие сведения: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место подготовки заключения;</w:t>
      </w:r>
    </w:p>
    <w:p w:rsidR="00DD7181" w:rsidRDefault="00DD7181" w:rsidP="00DD718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наименование нормативного правового акта (проекта нормативного правового акта), проходящего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предложения о способах ликвидации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обосновании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норм нормативного правового акта (проекта нормативного правового акта) допускается использование данных материалов судебной и административной практики.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Заключение на  проект нормативного правового акта Совета Малиновского сельского поселения  направляется лицу, представившему проект  нормативного правового акта.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на нормативный правовой акт Совета Малиновского сельского поселения направляется Председателю Совета Малиновского сельского поселения.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носит рекомендательный характер и подлежит обязательному рассмотрению соответствующим органом местного самоуправления Малиновского сельского поселения (должностным лицом).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указанных в заключении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разрешаются в установленном порядке.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КОРРУПЦИОГЕННЫЕ ФАКТОРЫ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Pr="00DD7181" w:rsidRDefault="00DD7181" w:rsidP="00DD7181">
      <w:pPr>
        <w:pStyle w:val="3"/>
        <w:shd w:val="clear" w:color="auto" w:fill="auto"/>
        <w:tabs>
          <w:tab w:val="left" w:pos="426"/>
        </w:tabs>
        <w:spacing w:before="0" w:after="0" w:line="254" w:lineRule="exact"/>
        <w:ind w:right="4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181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gramStart"/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Методикой проведения </w:t>
      </w:r>
      <w:proofErr w:type="spellStart"/>
      <w:r w:rsidRPr="00DD7181">
        <w:rPr>
          <w:rFonts w:ascii="Times New Roman" w:eastAsia="Calibri" w:hAnsi="Times New Roman" w:cs="Times New Roman"/>
          <w:b/>
          <w:sz w:val="24"/>
          <w:szCs w:val="24"/>
        </w:rPr>
        <w:t>антикоррупционной</w:t>
      </w:r>
      <w:proofErr w:type="spellEnd"/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 экспертизы нормативных правовых актов и проектов нормативных правовых актов (утв. постановлением Правительства РФ от 26 февраля 2010 г. </w:t>
      </w:r>
      <w:r w:rsidRPr="00DD71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96), </w:t>
      </w:r>
      <w:proofErr w:type="spellStart"/>
      <w:r w:rsidRPr="00DD7181">
        <w:rPr>
          <w:rFonts w:ascii="Times New Roman" w:eastAsia="Calibri" w:hAnsi="Times New Roman" w:cs="Times New Roman"/>
          <w:b/>
          <w:sz w:val="24"/>
          <w:szCs w:val="24"/>
        </w:rPr>
        <w:t>коррупциогенными</w:t>
      </w:r>
      <w:proofErr w:type="spellEnd"/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D7181">
        <w:rPr>
          <w:rFonts w:ascii="Times New Roman" w:eastAsia="Calibri" w:hAnsi="Times New Roman" w:cs="Times New Roman"/>
          <w:b/>
          <w:sz w:val="24"/>
          <w:szCs w:val="24"/>
        </w:rPr>
        <w:t>правоприменителя</w:t>
      </w:r>
      <w:proofErr w:type="spellEnd"/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</w:t>
      </w:r>
      <w:proofErr w:type="gramEnd"/>
      <w:r w:rsidRPr="00DD7181"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требования к гражданам и организациям и тем самым создающие условия для проявления коррупции.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Коррупционными факторами являются: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широта дискреционных полномочий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– наличие бланкетных и отсылочных норм, приводящих к применению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DD7181" w:rsidRP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18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DD7181">
        <w:rPr>
          <w:rFonts w:ascii="Times New Roman" w:hAnsi="Times New Roman" w:cs="Times New Roman"/>
          <w:b/>
          <w:sz w:val="24"/>
          <w:szCs w:val="24"/>
        </w:rPr>
        <w:t>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заполнение законодательных пробелов при помощи подзаконных актов в отсутствии законодательной делегации соответствующих полномочий – установление общеобязательных правил поведения в подзаконном акте в условиях отсутствия закона;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–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отказ от конкурсных (аукционных) процедур – закрепление административного порядка предоставления права (блага);</w:t>
      </w:r>
    </w:p>
    <w:p w:rsidR="00DD7181" w:rsidRPr="00DD7181" w:rsidRDefault="00DD7181" w:rsidP="00DD7181">
      <w:pPr>
        <w:pStyle w:val="3"/>
        <w:shd w:val="clear" w:color="auto" w:fill="auto"/>
        <w:tabs>
          <w:tab w:val="left" w:pos="0"/>
        </w:tabs>
        <w:spacing w:before="0" w:after="180" w:line="254" w:lineRule="exact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7181">
        <w:rPr>
          <w:rFonts w:ascii="Times New Roman" w:hAnsi="Times New Roman" w:cs="Times New Roman"/>
          <w:b/>
          <w:sz w:val="24"/>
          <w:szCs w:val="24"/>
        </w:rPr>
        <w:t>и)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конкретном случае.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 – установление неопределенных, трудновыполнимых и обременительных требований к гражданам и организациям;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злоупотребление правом заявителя органами местного самоуправления (их должностными лицами) – отсутствие четкой регламентации прав граждан и организаций;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–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неустоявшихся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двусмысленных терминов и категорий оценочного характера.</w:t>
      </w: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181" w:rsidRDefault="00DD7181" w:rsidP="00DD71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48B" w:rsidRDefault="0032048B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Положению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проведении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нормативных правовых актов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(проектов нормативных правовых актов)  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Малиновского сельского поселения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Малиновского 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 20 ____ г.</w:t>
      </w: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№ ____</w:t>
      </w:r>
    </w:p>
    <w:p w:rsidR="00117CFF" w:rsidRDefault="00117CFF" w:rsidP="00117C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117CFF" w:rsidRDefault="00117CFF" w:rsidP="00117CF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(место)</w:t>
      </w:r>
    </w:p>
    <w:p w:rsidR="00117CFF" w:rsidRDefault="00117CFF" w:rsidP="00117CF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17CFF" w:rsidRDefault="00117CFF" w:rsidP="00117CF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17CFF" w:rsidRDefault="00117CFF" w:rsidP="00117CF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117CFF" w:rsidRDefault="00117CFF" w:rsidP="00117CF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117CFF" w:rsidRDefault="00117CFF" w:rsidP="00117CF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____________________________________________________________________</w:t>
      </w:r>
    </w:p>
    <w:p w:rsidR="00117CFF" w:rsidRDefault="00117CFF" w:rsidP="00117CF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Главы: ____________________________________________________________________</w:t>
      </w:r>
    </w:p>
    <w:p w:rsidR="00117CFF" w:rsidRDefault="00117CFF" w:rsidP="00117CF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Статьи: ___________________________________________________________________</w:t>
      </w:r>
    </w:p>
    <w:p w:rsidR="00117CFF" w:rsidRDefault="00117CFF" w:rsidP="00117CF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Части, пункты, подпункты, абзацы: ____________________________________________</w:t>
      </w:r>
    </w:p>
    <w:p w:rsidR="00117CFF" w:rsidRDefault="00117CFF" w:rsidP="00117CF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способы ликвидации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контрольно-правового комитета _________________ </w:t>
      </w:r>
    </w:p>
    <w:p w:rsidR="00117CFF" w:rsidRDefault="00117CFF" w:rsidP="00117C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Подпись _________________ /Ф.И.О./</w:t>
      </w:r>
    </w:p>
    <w:p w:rsidR="00117CFF" w:rsidRDefault="00117CFF" w:rsidP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p w:rsidR="00117CFF" w:rsidRDefault="00117CFF"/>
    <w:sectPr w:rsidR="00117CFF" w:rsidSect="0032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B84"/>
    <w:multiLevelType w:val="multilevel"/>
    <w:tmpl w:val="DEA02C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A29FC"/>
    <w:multiLevelType w:val="hybridMultilevel"/>
    <w:tmpl w:val="EE52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576E9"/>
    <w:multiLevelType w:val="hybridMultilevel"/>
    <w:tmpl w:val="D0EC7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D68C4"/>
    <w:multiLevelType w:val="hybridMultilevel"/>
    <w:tmpl w:val="CA78DC4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81"/>
    <w:rsid w:val="00117CFF"/>
    <w:rsid w:val="002458C7"/>
    <w:rsid w:val="0032048B"/>
    <w:rsid w:val="004415F3"/>
    <w:rsid w:val="00727B53"/>
    <w:rsid w:val="009D2285"/>
    <w:rsid w:val="00D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7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DD7181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3"/>
    <w:rsid w:val="00DD7181"/>
    <w:pPr>
      <w:widowControl w:val="0"/>
      <w:shd w:val="clear" w:color="auto" w:fill="FFFFFF"/>
      <w:spacing w:before="180" w:after="60" w:line="0" w:lineRule="atLeast"/>
      <w:ind w:hanging="380"/>
      <w:jc w:val="both"/>
    </w:pPr>
    <w:rPr>
      <w:spacing w:val="5"/>
    </w:rPr>
  </w:style>
  <w:style w:type="paragraph" w:styleId="a4">
    <w:name w:val="Normal (Web)"/>
    <w:basedOn w:val="a"/>
    <w:rsid w:val="009D22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D2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Знак"/>
    <w:basedOn w:val="a"/>
    <w:rsid w:val="009D228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rsid w:val="009D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7</cp:revision>
  <dcterms:created xsi:type="dcterms:W3CDTF">2017-06-29T03:27:00Z</dcterms:created>
  <dcterms:modified xsi:type="dcterms:W3CDTF">2021-01-12T09:18:00Z</dcterms:modified>
</cp:coreProperties>
</file>